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2938" w:rsidRPr="00B90346" w:rsidRDefault="00813DC7" w:rsidP="00D0328F">
      <w:pPr>
        <w:autoSpaceDE w:val="0"/>
        <w:autoSpaceDN w:val="0"/>
        <w:adjustRightInd w:val="0"/>
        <w:spacing w:before="120" w:after="120" w:line="276" w:lineRule="auto"/>
        <w:rPr>
          <w:rFonts w:ascii="Arial" w:hAnsi="Arial" w:cs="Arial"/>
          <w:color w:val="CD0000"/>
          <w:sz w:val="20"/>
          <w:szCs w:val="20"/>
        </w:rPr>
      </w:pPr>
      <w:r>
        <w:rPr>
          <w:rFonts w:ascii="Arial" w:hAnsi="Arial" w:cs="Arial"/>
          <w:color w:val="CD0000"/>
          <w:sz w:val="20"/>
          <w:szCs w:val="20"/>
        </w:rPr>
        <w:t xml:space="preserve">Organigramm – </w:t>
      </w:r>
      <w:r w:rsidR="00C92938" w:rsidRPr="00B90346">
        <w:rPr>
          <w:rFonts w:ascii="Arial" w:hAnsi="Arial" w:cs="Arial"/>
          <w:color w:val="CD0000"/>
          <w:sz w:val="20"/>
          <w:szCs w:val="20"/>
        </w:rPr>
        <w:t>Beteiligte einer Bildungslandschaft</w:t>
      </w:r>
    </w:p>
    <w:p w:rsidR="00C92938" w:rsidRPr="00B90346" w:rsidRDefault="00C92938" w:rsidP="00D0328F">
      <w:pPr>
        <w:autoSpaceDE w:val="0"/>
        <w:autoSpaceDN w:val="0"/>
        <w:adjustRightInd w:val="0"/>
        <w:spacing w:before="120" w:after="120" w:line="276" w:lineRule="auto"/>
        <w:rPr>
          <w:rFonts w:ascii="Arial" w:hAnsi="Arial" w:cs="Arial"/>
          <w:b/>
          <w:bCs/>
          <w:color w:val="000000"/>
          <w:sz w:val="28"/>
          <w:szCs w:val="28"/>
        </w:rPr>
      </w:pPr>
      <w:r w:rsidRPr="00B90346">
        <w:rPr>
          <w:rFonts w:ascii="Arial" w:hAnsi="Arial" w:cs="Arial"/>
          <w:b/>
          <w:bCs/>
          <w:color w:val="000000"/>
          <w:sz w:val="28"/>
          <w:szCs w:val="28"/>
        </w:rPr>
        <w:t>Rollen und Aufgaben in einer Bildungslandschaft</w:t>
      </w:r>
    </w:p>
    <w:p w:rsidR="00C92938" w:rsidRPr="00B90346" w:rsidRDefault="00C92938" w:rsidP="00D0328F">
      <w:pPr>
        <w:autoSpaceDE w:val="0"/>
        <w:autoSpaceDN w:val="0"/>
        <w:adjustRightInd w:val="0"/>
        <w:spacing w:before="120" w:after="120" w:line="276" w:lineRule="auto"/>
        <w:rPr>
          <w:rFonts w:ascii="Arial" w:hAnsi="Arial" w:cs="Arial"/>
          <w:color w:val="000000"/>
          <w:sz w:val="20"/>
          <w:szCs w:val="20"/>
        </w:rPr>
      </w:pPr>
    </w:p>
    <w:p w:rsidR="00C92938" w:rsidRPr="00B90346" w:rsidRDefault="00C92938" w:rsidP="00D0328F">
      <w:pPr>
        <w:autoSpaceDE w:val="0"/>
        <w:autoSpaceDN w:val="0"/>
        <w:adjustRightInd w:val="0"/>
        <w:spacing w:before="120" w:after="120" w:line="276" w:lineRule="auto"/>
        <w:rPr>
          <w:rFonts w:ascii="Arial" w:hAnsi="Arial" w:cs="Arial"/>
          <w:b/>
          <w:bCs/>
          <w:color w:val="000000"/>
          <w:sz w:val="20"/>
          <w:szCs w:val="20"/>
        </w:rPr>
      </w:pPr>
      <w:r w:rsidRPr="00B90346">
        <w:rPr>
          <w:rFonts w:ascii="Arial" w:hAnsi="Arial" w:cs="Arial"/>
          <w:b/>
          <w:bCs/>
          <w:color w:val="000000"/>
          <w:sz w:val="20"/>
          <w:szCs w:val="20"/>
        </w:rPr>
        <w:t xml:space="preserve">Jede Bildungslandschaft baut die Strukturen auf, wie es im lokalen Kontext möglich ist und Sinn macht. Nachfolgend wird ein Idealtypisches Organigramm vorgestellt. Sehr bewährt haben sich insbesondere eine Steuergruppe, welche die strategischen Entscheidungen fällt, eine starke Koordination, welche eine vertrauensvolle Zusammenarbeit ermöglicht und tatkräftige Arbeitsgruppen, welche die konkreten Angebote entwirft und umsetzt. </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p>
    <w:p w:rsidR="00C92938" w:rsidRPr="00B90346" w:rsidRDefault="00C92938" w:rsidP="00D0328F">
      <w:pPr>
        <w:autoSpaceDE w:val="0"/>
        <w:autoSpaceDN w:val="0"/>
        <w:adjustRightInd w:val="0"/>
        <w:spacing w:before="120" w:after="120" w:line="276" w:lineRule="auto"/>
        <w:rPr>
          <w:rFonts w:ascii="Arial" w:hAnsi="Arial" w:cs="Arial"/>
          <w:sz w:val="20"/>
          <w:szCs w:val="20"/>
        </w:rPr>
      </w:pPr>
      <w:r w:rsidRPr="00B90346">
        <w:rPr>
          <w:rFonts w:ascii="Arial" w:hAnsi="Arial" w:cs="Arial"/>
          <w:sz w:val="20"/>
          <w:szCs w:val="20"/>
        </w:rPr>
        <w:t>Mögliches Organigramm:</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p>
    <w:p w:rsidR="00C92938" w:rsidRDefault="00C92938" w:rsidP="00D0328F">
      <w:pPr>
        <w:autoSpaceDE w:val="0"/>
        <w:autoSpaceDN w:val="0"/>
        <w:adjustRightInd w:val="0"/>
        <w:spacing w:before="120" w:after="120" w:line="276" w:lineRule="auto"/>
        <w:rPr>
          <w:rFonts w:ascii="Arial" w:hAnsi="Arial" w:cs="Arial"/>
          <w:sz w:val="20"/>
          <w:szCs w:val="20"/>
        </w:rPr>
      </w:pPr>
      <w:r w:rsidRPr="00B90346">
        <w:rPr>
          <w:rFonts w:ascii="Arial" w:hAnsi="Arial" w:cs="Arial"/>
          <w:noProof/>
          <w:lang w:eastAsia="de-CH"/>
        </w:rPr>
        <w:drawing>
          <wp:inline distT="0" distB="0" distL="0" distR="0" wp14:anchorId="0784F435" wp14:editId="12995B3D">
            <wp:extent cx="4317167" cy="2003425"/>
            <wp:effectExtent l="0" t="0" r="0" b="3175"/>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C92938" w:rsidRPr="00B90346" w:rsidRDefault="00C92938" w:rsidP="00D0328F">
      <w:pPr>
        <w:autoSpaceDE w:val="0"/>
        <w:autoSpaceDN w:val="0"/>
        <w:adjustRightInd w:val="0"/>
        <w:spacing w:before="120" w:after="120" w:line="276" w:lineRule="auto"/>
        <w:rPr>
          <w:rFonts w:ascii="Arial" w:hAnsi="Arial" w:cs="Arial"/>
          <w:sz w:val="20"/>
          <w:szCs w:val="20"/>
        </w:rPr>
      </w:pPr>
    </w:p>
    <w:p w:rsidR="00C92938" w:rsidRPr="00B90346" w:rsidRDefault="00C92938" w:rsidP="00D0328F">
      <w:pPr>
        <w:autoSpaceDE w:val="0"/>
        <w:autoSpaceDN w:val="0"/>
        <w:adjustRightInd w:val="0"/>
        <w:spacing w:before="120" w:after="120" w:line="276" w:lineRule="auto"/>
        <w:rPr>
          <w:rFonts w:ascii="Arial" w:hAnsi="Arial" w:cs="Arial"/>
          <w:sz w:val="20"/>
          <w:szCs w:val="20"/>
        </w:rPr>
      </w:pPr>
    </w:p>
    <w:p w:rsidR="00C92938" w:rsidRPr="00B90346" w:rsidRDefault="00C92938" w:rsidP="00D0328F">
      <w:pPr>
        <w:autoSpaceDE w:val="0"/>
        <w:autoSpaceDN w:val="0"/>
        <w:adjustRightInd w:val="0"/>
        <w:spacing w:before="120" w:after="120" w:line="276" w:lineRule="auto"/>
        <w:rPr>
          <w:rFonts w:ascii="Arial" w:hAnsi="Arial" w:cs="Arial"/>
          <w:b/>
          <w:bCs/>
          <w:sz w:val="20"/>
          <w:szCs w:val="20"/>
        </w:rPr>
      </w:pPr>
      <w:r w:rsidRPr="00B90346">
        <w:rPr>
          <w:rFonts w:ascii="Arial" w:hAnsi="Arial" w:cs="Arial"/>
          <w:b/>
          <w:bCs/>
          <w:sz w:val="20"/>
          <w:szCs w:val="20"/>
        </w:rPr>
        <w:t>Steuergruppe</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r w:rsidRPr="00B90346">
        <w:rPr>
          <w:rFonts w:ascii="Arial" w:hAnsi="Arial" w:cs="Arial"/>
          <w:sz w:val="20"/>
          <w:szCs w:val="20"/>
        </w:rPr>
        <w:t>Die Steuergruppe trägt die Verantwortung für die Bildungslandschaft. Sie stellt sicher, dass die Ziele durch eine effiziente Abwicklung und Leitung erreicht werden. Dafür schafft sie die notwendigen Voraussetzungen und trifft die nötigen Entscheide. Die Steuergruppe ist zuständig für die Berichterstattung gegenüber den politischen Instanzen, die insbesondere den Fortschritt der Arbeiten und Verwendung der finanziellen Mittel beschreibt.</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p>
    <w:p w:rsidR="00C92938" w:rsidRPr="00B90346" w:rsidRDefault="00C92938" w:rsidP="00D0328F">
      <w:pPr>
        <w:autoSpaceDE w:val="0"/>
        <w:autoSpaceDN w:val="0"/>
        <w:adjustRightInd w:val="0"/>
        <w:spacing w:before="120" w:after="120" w:line="276" w:lineRule="auto"/>
        <w:rPr>
          <w:rFonts w:ascii="Arial" w:hAnsi="Arial" w:cs="Arial"/>
          <w:b/>
          <w:bCs/>
          <w:sz w:val="20"/>
          <w:szCs w:val="20"/>
        </w:rPr>
      </w:pPr>
      <w:r w:rsidRPr="00B90346">
        <w:rPr>
          <w:rFonts w:ascii="Arial" w:hAnsi="Arial" w:cs="Arial"/>
          <w:b/>
          <w:bCs/>
          <w:sz w:val="20"/>
          <w:szCs w:val="20"/>
        </w:rPr>
        <w:t>Koordination</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r w:rsidRPr="00B90346">
        <w:rPr>
          <w:rFonts w:ascii="Arial" w:hAnsi="Arial" w:cs="Arial"/>
          <w:sz w:val="20"/>
          <w:szCs w:val="20"/>
        </w:rPr>
        <w:t xml:space="preserve">Die Koordination treibt die Arbeiten an der Bildungslandschaft voran. Sie führt die Arbeitsgruppen und trägt die Gesamtverantwortung für die Durchführung. Sie koordiniert, plant und überwacht die Umsetzung der Ziele sowie das Einhalten der Termine und Kosten. Ein Muster für die Stellenbeschreibung der Koordination steht unter dem Punkt «Koordinationsstelle» zur Verfügung. </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p>
    <w:p w:rsidR="00C92938" w:rsidRPr="00B90346" w:rsidRDefault="00C92938" w:rsidP="00D0328F">
      <w:pPr>
        <w:autoSpaceDE w:val="0"/>
        <w:autoSpaceDN w:val="0"/>
        <w:adjustRightInd w:val="0"/>
        <w:spacing w:before="120" w:after="120" w:line="276" w:lineRule="auto"/>
        <w:rPr>
          <w:rFonts w:ascii="Arial" w:hAnsi="Arial" w:cs="Arial"/>
          <w:b/>
          <w:bCs/>
          <w:sz w:val="20"/>
          <w:szCs w:val="20"/>
        </w:rPr>
      </w:pPr>
      <w:r w:rsidRPr="00B90346">
        <w:rPr>
          <w:rFonts w:ascii="Arial" w:hAnsi="Arial" w:cs="Arial"/>
          <w:b/>
          <w:bCs/>
          <w:sz w:val="20"/>
          <w:szCs w:val="20"/>
        </w:rPr>
        <w:t>Arbeitsgruppen</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r w:rsidRPr="00B90346">
        <w:rPr>
          <w:rFonts w:ascii="Arial" w:hAnsi="Arial" w:cs="Arial"/>
          <w:sz w:val="20"/>
          <w:szCs w:val="20"/>
        </w:rPr>
        <w:t xml:space="preserve">Die Arbeitsgruppen führen die konkreten Arbeiten aus. Sie sind zusammengesetzt aus Fachkräften und Interessenvertretungen, die für die Zielerreichung wichtig sind und Ressourcen für die </w:t>
      </w:r>
      <w:r w:rsidRPr="00B90346">
        <w:rPr>
          <w:rFonts w:ascii="Arial" w:hAnsi="Arial" w:cs="Arial"/>
          <w:sz w:val="20"/>
          <w:szCs w:val="20"/>
        </w:rPr>
        <w:lastRenderedPageBreak/>
        <w:t xml:space="preserve">Projektarbeit im Rahmen ihrer Arbeitstätigkeit oder ihres freiwilligen Engagements zur Verfügung haben. Sie planen die Inhalte und setzen sie um. </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p>
    <w:p w:rsidR="00C92938" w:rsidRPr="00B90346" w:rsidRDefault="00C92938" w:rsidP="00D0328F">
      <w:pPr>
        <w:autoSpaceDE w:val="0"/>
        <w:autoSpaceDN w:val="0"/>
        <w:adjustRightInd w:val="0"/>
        <w:spacing w:before="120" w:after="120" w:line="276" w:lineRule="auto"/>
        <w:rPr>
          <w:rFonts w:ascii="Arial" w:hAnsi="Arial" w:cs="Arial"/>
          <w:b/>
          <w:bCs/>
          <w:sz w:val="20"/>
          <w:szCs w:val="20"/>
        </w:rPr>
      </w:pPr>
      <w:r w:rsidRPr="00B90346">
        <w:rPr>
          <w:rFonts w:ascii="Arial" w:hAnsi="Arial" w:cs="Arial"/>
          <w:b/>
          <w:bCs/>
          <w:sz w:val="20"/>
          <w:szCs w:val="20"/>
        </w:rPr>
        <w:t>Koordinations-Assistenz</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r w:rsidRPr="00B90346">
        <w:rPr>
          <w:rFonts w:ascii="Arial" w:hAnsi="Arial" w:cs="Arial"/>
          <w:sz w:val="20"/>
          <w:szCs w:val="20"/>
        </w:rPr>
        <w:t>Eine allfällige Koordinations-Assistenz entlastet die Koordination und die Arbeitsgruppen von administrativen Aufgaben. Sie ist der Koordination unterstellt.</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p>
    <w:p w:rsidR="00C92938" w:rsidRPr="00B90346" w:rsidRDefault="00C92938" w:rsidP="00D0328F">
      <w:pPr>
        <w:autoSpaceDE w:val="0"/>
        <w:autoSpaceDN w:val="0"/>
        <w:adjustRightInd w:val="0"/>
        <w:spacing w:before="120" w:after="120" w:line="276" w:lineRule="auto"/>
        <w:rPr>
          <w:rFonts w:ascii="Arial" w:hAnsi="Arial" w:cs="Arial"/>
          <w:b/>
          <w:bCs/>
          <w:sz w:val="20"/>
          <w:szCs w:val="20"/>
        </w:rPr>
      </w:pPr>
      <w:r w:rsidRPr="00B90346">
        <w:rPr>
          <w:rFonts w:ascii="Arial" w:hAnsi="Arial" w:cs="Arial"/>
          <w:b/>
          <w:bCs/>
          <w:sz w:val="20"/>
          <w:szCs w:val="20"/>
        </w:rPr>
        <w:t>Resonanzgruppe</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r w:rsidRPr="00B90346">
        <w:rPr>
          <w:rFonts w:ascii="Arial" w:hAnsi="Arial" w:cs="Arial"/>
          <w:sz w:val="20"/>
          <w:szCs w:val="20"/>
        </w:rPr>
        <w:t>Eine allfällige Resonanzgruppe fungiert als Qualitätssicherungsinstanz und stützt die Bildungslandschaft breiter ab. Sie wird ca. einmal pro Jahr einberufen um Prozesse und/oder Dokumente fachlich zu prüfen, kritisch zu hinterfragen und Verbesserungsvorschläge einzubringen.</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r w:rsidRPr="00B90346">
        <w:rPr>
          <w:rFonts w:ascii="Arial" w:hAnsi="Arial" w:cs="Arial"/>
          <w:sz w:val="20"/>
          <w:szCs w:val="20"/>
        </w:rPr>
        <w:t>Sie besteht aus einer breiten Gruppe von Interessenvertretungen und Fachpersonen und wird von der Bildungslandschaft einberufen. Sie arbeitet und funktioniert als Kollektiv ohne Leitung. Resonanzgruppen müssen nicht von Anfang an definiert werden, sondern können auch im späteren Verlauf eingesetzt werden.</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p>
    <w:p w:rsidR="00C92938" w:rsidRPr="00B90346" w:rsidRDefault="00C92938" w:rsidP="00D0328F">
      <w:pPr>
        <w:autoSpaceDE w:val="0"/>
        <w:autoSpaceDN w:val="0"/>
        <w:adjustRightInd w:val="0"/>
        <w:spacing w:before="120" w:after="120" w:line="276" w:lineRule="auto"/>
        <w:rPr>
          <w:rFonts w:ascii="Arial" w:hAnsi="Arial" w:cs="Arial"/>
          <w:b/>
          <w:bCs/>
          <w:sz w:val="20"/>
          <w:szCs w:val="20"/>
          <w:highlight w:val="yellow"/>
        </w:rPr>
      </w:pPr>
      <w:r w:rsidRPr="00B90346">
        <w:rPr>
          <w:rFonts w:ascii="Arial" w:hAnsi="Arial" w:cs="Arial"/>
          <w:b/>
          <w:bCs/>
          <w:sz w:val="20"/>
          <w:szCs w:val="20"/>
          <w:highlight w:val="yellow"/>
        </w:rPr>
        <w:t>Prozessbegleitung</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r w:rsidRPr="00B90346">
        <w:rPr>
          <w:rFonts w:ascii="Arial" w:hAnsi="Arial" w:cs="Arial"/>
          <w:i/>
          <w:sz w:val="20"/>
          <w:szCs w:val="20"/>
          <w:highlight w:val="yellow"/>
        </w:rPr>
        <w:t>Die Prozessbegleitung ist nicht Bestandteil der Projektorganisation. Ihre Rolle ist ausführlich beschrieben im Dokument „Dossier Prozessbegleitung“, zu finden auf</w:t>
      </w:r>
      <w:r w:rsidRPr="00B90346">
        <w:rPr>
          <w:rFonts w:ascii="Arial" w:hAnsi="Arial" w:cs="Arial"/>
          <w:sz w:val="20"/>
          <w:szCs w:val="20"/>
          <w:highlight w:val="yellow"/>
        </w:rPr>
        <w:t xml:space="preserve"> </w:t>
      </w:r>
      <w:hyperlink r:id="rId11" w:history="1">
        <w:r w:rsidRPr="00B90346">
          <w:rPr>
            <w:rStyle w:val="Hyperlink"/>
            <w:rFonts w:ascii="Arial" w:hAnsi="Arial" w:cs="Arial"/>
            <w:sz w:val="20"/>
            <w:szCs w:val="20"/>
            <w:highlight w:val="yellow"/>
          </w:rPr>
          <w:t>www.bildungslandschaften.ch/machbar</w:t>
        </w:r>
      </w:hyperlink>
      <w:r w:rsidRPr="00B90346">
        <w:rPr>
          <w:rFonts w:ascii="Arial" w:hAnsi="Arial" w:cs="Arial"/>
          <w:sz w:val="20"/>
          <w:szCs w:val="20"/>
          <w:highlight w:val="yellow"/>
        </w:rPr>
        <w:t>.</w:t>
      </w:r>
    </w:p>
    <w:p w:rsidR="00C92938" w:rsidRPr="00B90346" w:rsidRDefault="00C92938" w:rsidP="00D0328F">
      <w:pPr>
        <w:autoSpaceDE w:val="0"/>
        <w:autoSpaceDN w:val="0"/>
        <w:adjustRightInd w:val="0"/>
        <w:spacing w:before="120" w:after="120" w:line="276" w:lineRule="auto"/>
        <w:rPr>
          <w:rFonts w:ascii="Arial" w:hAnsi="Arial" w:cs="Arial"/>
          <w:sz w:val="20"/>
          <w:szCs w:val="20"/>
        </w:rPr>
      </w:pPr>
    </w:p>
    <w:p w:rsidR="00C92938" w:rsidRPr="00B90346" w:rsidRDefault="00C92938" w:rsidP="00D0328F">
      <w:pPr>
        <w:autoSpaceDE w:val="0"/>
        <w:autoSpaceDN w:val="0"/>
        <w:adjustRightInd w:val="0"/>
        <w:spacing w:before="120" w:after="120" w:line="276" w:lineRule="auto"/>
        <w:rPr>
          <w:rFonts w:ascii="Arial" w:hAnsi="Arial" w:cs="Arial"/>
          <w:sz w:val="20"/>
          <w:szCs w:val="20"/>
        </w:rPr>
      </w:pPr>
    </w:p>
    <w:p w:rsidR="00C92938" w:rsidRDefault="00C92938" w:rsidP="00D0328F">
      <w:pPr>
        <w:spacing w:before="120" w:after="120" w:line="276" w:lineRule="auto"/>
      </w:pPr>
    </w:p>
    <w:sectPr w:rsidR="00C92938" w:rsidSect="00C92938">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5632" w:rsidRDefault="00425632" w:rsidP="00C92938">
      <w:r>
        <w:separator/>
      </w:r>
    </w:p>
  </w:endnote>
  <w:endnote w:type="continuationSeparator" w:id="0">
    <w:p w:rsidR="00425632" w:rsidRDefault="00425632" w:rsidP="00C92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E4" w:rsidRDefault="003C54E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E4" w:rsidRDefault="003C54E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E4" w:rsidRDefault="003C54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5632" w:rsidRDefault="00425632" w:rsidP="00C92938">
      <w:r>
        <w:separator/>
      </w:r>
    </w:p>
  </w:footnote>
  <w:footnote w:type="continuationSeparator" w:id="0">
    <w:p w:rsidR="00425632" w:rsidRDefault="00425632" w:rsidP="00C929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4E4" w:rsidRDefault="003C54E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938" w:rsidRDefault="00C92938">
    <w:pPr>
      <w:pStyle w:val="Kopfzeil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938" w:rsidRPr="00E9182C" w:rsidRDefault="003C54E4" w:rsidP="003C54E4">
    <w:pPr>
      <w:pStyle w:val="Kopfzeile"/>
      <w:jc w:val="right"/>
      <w:rPr>
        <w:rFonts w:ascii="Arial" w:hAnsi="Arial" w:cs="Arial"/>
      </w:rPr>
    </w:pPr>
    <w:bookmarkStart w:id="0" w:name="_GoBack"/>
    <w:r w:rsidRPr="0036050F">
      <w:rPr>
        <w:rFonts w:ascii="Arial" w:hAnsi="Arial" w:cs="Arial"/>
        <w:noProof/>
      </w:rPr>
      <w:drawing>
        <wp:inline distT="0" distB="0" distL="0" distR="0" wp14:anchorId="2880F231" wp14:editId="75D81B7D">
          <wp:extent cx="1800000" cy="603772"/>
          <wp:effectExtent l="0" t="0" r="3810" b="6350"/>
          <wp:docPr id="4" name="Grafik 4"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0000" cy="603772"/>
                  </a:xfrm>
                  <a:prstGeom prst="rect">
                    <a:avLst/>
                  </a:prstGeom>
                </pic:spPr>
              </pic:pic>
            </a:graphicData>
          </a:graphic>
        </wp:inline>
      </w:drawing>
    </w:r>
    <w:bookmarkEnd w:id="0"/>
  </w:p>
  <w:p w:rsidR="00C92938" w:rsidRPr="00E9182C" w:rsidRDefault="00C92938">
    <w:pPr>
      <w:pStyle w:val="Kopfzeile"/>
      <w:rPr>
        <w:rFonts w:ascii="Arial" w:hAnsi="Arial" w:cs="Arial"/>
      </w:rPr>
    </w:pPr>
  </w:p>
  <w:p w:rsidR="00C92938" w:rsidRPr="00E9182C" w:rsidRDefault="00C92938">
    <w:pPr>
      <w:pStyle w:val="Kopfzeile"/>
      <w:rPr>
        <w:rFonts w:ascii="Arial" w:hAnsi="Arial" w:cs="Arial"/>
      </w:rPr>
    </w:pPr>
  </w:p>
  <w:p w:rsidR="00C92938" w:rsidRPr="00E9182C" w:rsidRDefault="00C92938">
    <w:pPr>
      <w:pStyle w:val="Kopfzeile"/>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938"/>
    <w:rsid w:val="00247CAD"/>
    <w:rsid w:val="0027717F"/>
    <w:rsid w:val="003C54E4"/>
    <w:rsid w:val="00425632"/>
    <w:rsid w:val="006555F2"/>
    <w:rsid w:val="007C0E8E"/>
    <w:rsid w:val="00813DC7"/>
    <w:rsid w:val="00C92938"/>
    <w:rsid w:val="00D0328F"/>
    <w:rsid w:val="00E9182C"/>
    <w:rsid w:val="00EB212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A8957D2D-FA90-3F47-9C81-B7BC05F4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293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92938"/>
    <w:pPr>
      <w:tabs>
        <w:tab w:val="center" w:pos="4536"/>
        <w:tab w:val="right" w:pos="9072"/>
      </w:tabs>
    </w:pPr>
  </w:style>
  <w:style w:type="character" w:customStyle="1" w:styleId="KopfzeileZchn">
    <w:name w:val="Kopfzeile Zchn"/>
    <w:basedOn w:val="Absatz-Standardschriftart"/>
    <w:link w:val="Kopfzeile"/>
    <w:uiPriority w:val="99"/>
    <w:rsid w:val="00C92938"/>
  </w:style>
  <w:style w:type="paragraph" w:styleId="Fuzeile">
    <w:name w:val="footer"/>
    <w:basedOn w:val="Standard"/>
    <w:link w:val="FuzeileZchn"/>
    <w:uiPriority w:val="99"/>
    <w:unhideWhenUsed/>
    <w:rsid w:val="00C92938"/>
    <w:pPr>
      <w:tabs>
        <w:tab w:val="center" w:pos="4536"/>
        <w:tab w:val="right" w:pos="9072"/>
      </w:tabs>
    </w:pPr>
  </w:style>
  <w:style w:type="character" w:customStyle="1" w:styleId="FuzeileZchn">
    <w:name w:val="Fußzeile Zchn"/>
    <w:basedOn w:val="Absatz-Standardschriftart"/>
    <w:link w:val="Fuzeile"/>
    <w:uiPriority w:val="99"/>
    <w:rsid w:val="00C92938"/>
  </w:style>
  <w:style w:type="character" w:styleId="Hyperlink">
    <w:name w:val="Hyperlink"/>
    <w:basedOn w:val="Absatz-Standardschriftart"/>
    <w:uiPriority w:val="99"/>
    <w:unhideWhenUsed/>
    <w:rsid w:val="00C929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diagramLayout" Target="diagrams/layout1.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diagramData" Target="diagrams/data1.xml"/><Relationship Id="rId11" Type="http://schemas.openxmlformats.org/officeDocument/2006/relationships/hyperlink" Target="http://www.bildungslandschaften.ch/machbar" TargetMode="External"/><Relationship Id="rId5" Type="http://schemas.openxmlformats.org/officeDocument/2006/relationships/endnotes" Target="endnotes.xml"/><Relationship Id="rId15" Type="http://schemas.openxmlformats.org/officeDocument/2006/relationships/footer" Target="footer2.xml"/><Relationship Id="rId10" Type="http://schemas.microsoft.com/office/2007/relationships/diagramDrawing" Target="diagrams/drawing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diagramColors" Target="diagrams/colors1.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632B79-9426-492F-941C-5033B7107EF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CH"/>
        </a:p>
      </dgm:t>
    </dgm:pt>
    <dgm:pt modelId="{6378E302-9C54-46A1-934F-D7A18FC2C4EC}" type="asst">
      <dgm:prSet custT="1"/>
      <dgm:spPr>
        <a:solidFill>
          <a:srgbClr val="C00418">
            <a:alpha val="60000"/>
          </a:srgbClr>
        </a:solidFill>
      </dgm:spPr>
      <dgm:t>
        <a:bodyPr/>
        <a:lstStyle/>
        <a:p>
          <a:r>
            <a:rPr lang="de-CH" sz="900" b="0" i="0">
              <a:latin typeface="Arial" panose="020B0604020202020204" pitchFamily="34" charset="0"/>
              <a:cs typeface="Arial" panose="020B0604020202020204" pitchFamily="34" charset="0"/>
            </a:rPr>
            <a:t>ev. Koordinations-assistenz</a:t>
          </a:r>
        </a:p>
      </dgm:t>
    </dgm:pt>
    <dgm:pt modelId="{2C69C2CA-12CE-477A-9006-D999855C837E}" type="parTrans" cxnId="{A115EBD1-E6E3-4719-988D-0420148D1F0C}">
      <dgm:prSet/>
      <dgm:spPr>
        <a:ln w="15875">
          <a:solidFill>
            <a:srgbClr val="C00418"/>
          </a:solidFill>
          <a:prstDash val="dash"/>
        </a:ln>
      </dgm:spPr>
      <dgm:t>
        <a:bodyPr/>
        <a:lstStyle/>
        <a:p>
          <a:endParaRPr lang="de-CH" sz="900"/>
        </a:p>
      </dgm:t>
    </dgm:pt>
    <dgm:pt modelId="{75CBA280-73B0-435B-A4EF-F7472E410A0F}" type="sibTrans" cxnId="{A115EBD1-E6E3-4719-988D-0420148D1F0C}">
      <dgm:prSet/>
      <dgm:spPr/>
      <dgm:t>
        <a:bodyPr/>
        <a:lstStyle/>
        <a:p>
          <a:endParaRPr lang="de-CH"/>
        </a:p>
      </dgm:t>
    </dgm:pt>
    <dgm:pt modelId="{45C3B567-E19C-4E60-9F34-C64B333EF63E}" type="asst">
      <dgm:prSet custT="1"/>
      <dgm:spPr>
        <a:solidFill>
          <a:srgbClr val="C00418">
            <a:alpha val="60000"/>
          </a:srgbClr>
        </a:solidFill>
      </dgm:spPr>
      <dgm:t>
        <a:bodyPr/>
        <a:lstStyle/>
        <a:p>
          <a:r>
            <a:rPr lang="de-CH" sz="900" b="0" i="0">
              <a:latin typeface="Arial" panose="020B0604020202020204" pitchFamily="34" charset="0"/>
              <a:cs typeface="Arial" panose="020B0604020202020204" pitchFamily="34" charset="0"/>
            </a:rPr>
            <a:t>ev. Resonanz-gruppe</a:t>
          </a:r>
        </a:p>
      </dgm:t>
    </dgm:pt>
    <dgm:pt modelId="{DEC4BC51-E085-41BB-BD73-2421552E7228}" type="parTrans" cxnId="{E7959921-2811-4850-9DD9-776D345825A0}">
      <dgm:prSet/>
      <dgm:spPr>
        <a:ln w="15875">
          <a:solidFill>
            <a:srgbClr val="C00418"/>
          </a:solidFill>
          <a:prstDash val="dash"/>
        </a:ln>
      </dgm:spPr>
      <dgm:t>
        <a:bodyPr/>
        <a:lstStyle/>
        <a:p>
          <a:endParaRPr lang="de-CH" sz="900"/>
        </a:p>
      </dgm:t>
    </dgm:pt>
    <dgm:pt modelId="{7E808E0C-C033-4A62-A37B-B16CAAA2BEDE}" type="sibTrans" cxnId="{E7959921-2811-4850-9DD9-776D345825A0}">
      <dgm:prSet/>
      <dgm:spPr/>
      <dgm:t>
        <a:bodyPr/>
        <a:lstStyle/>
        <a:p>
          <a:endParaRPr lang="de-CH"/>
        </a:p>
      </dgm:t>
    </dgm:pt>
    <dgm:pt modelId="{59019EE2-B13F-4FA6-8806-80CA80962F57}">
      <dgm:prSet custT="1"/>
      <dgm:spPr>
        <a:solidFill>
          <a:srgbClr val="C00418"/>
        </a:solidFill>
      </dgm:spPr>
      <dgm:t>
        <a:bodyPr/>
        <a:lstStyle/>
        <a:p>
          <a:r>
            <a:rPr lang="de-CH" sz="900" b="0" i="0">
              <a:latin typeface="Arial" panose="020B0604020202020204" pitchFamily="34" charset="0"/>
              <a:cs typeface="Arial" panose="020B0604020202020204" pitchFamily="34" charset="0"/>
            </a:rPr>
            <a:t>Arbeitsgruppe</a:t>
          </a:r>
        </a:p>
      </dgm:t>
    </dgm:pt>
    <dgm:pt modelId="{7961C0D1-40A3-48EF-ABE2-5A4EE56BE198}" type="parTrans" cxnId="{D731323F-DD07-4EF2-9208-7011657581C8}">
      <dgm:prSet/>
      <dgm:spPr>
        <a:ln w="15875">
          <a:solidFill>
            <a:srgbClr val="C00418"/>
          </a:solidFill>
        </a:ln>
      </dgm:spPr>
      <dgm:t>
        <a:bodyPr/>
        <a:lstStyle/>
        <a:p>
          <a:endParaRPr lang="de-CH" sz="900"/>
        </a:p>
      </dgm:t>
    </dgm:pt>
    <dgm:pt modelId="{63E1E3D6-29FF-456A-A060-A2D4AA38FD98}" type="sibTrans" cxnId="{D731323F-DD07-4EF2-9208-7011657581C8}">
      <dgm:prSet/>
      <dgm:spPr/>
      <dgm:t>
        <a:bodyPr/>
        <a:lstStyle/>
        <a:p>
          <a:endParaRPr lang="de-CH"/>
        </a:p>
      </dgm:t>
    </dgm:pt>
    <dgm:pt modelId="{15CEF97C-140B-4C5D-8E6F-2858DAA0DEB0}">
      <dgm:prSet custT="1"/>
      <dgm:spPr>
        <a:solidFill>
          <a:srgbClr val="C00418"/>
        </a:solidFill>
      </dgm:spPr>
      <dgm:t>
        <a:bodyPr/>
        <a:lstStyle/>
        <a:p>
          <a:r>
            <a:rPr lang="de-CH" sz="900" b="0" i="0">
              <a:latin typeface="Arial" panose="020B0604020202020204" pitchFamily="34" charset="0"/>
              <a:cs typeface="Arial" panose="020B0604020202020204" pitchFamily="34" charset="0"/>
            </a:rPr>
            <a:t>Arbeitsgruppe</a:t>
          </a:r>
        </a:p>
      </dgm:t>
    </dgm:pt>
    <dgm:pt modelId="{51001D2C-FB23-4A28-8B0E-629FBC0AA9B0}" type="parTrans" cxnId="{213AFDED-D455-4307-A322-EC084605E2CE}">
      <dgm:prSet/>
      <dgm:spPr>
        <a:ln w="15875">
          <a:solidFill>
            <a:srgbClr val="C00418"/>
          </a:solidFill>
        </a:ln>
      </dgm:spPr>
      <dgm:t>
        <a:bodyPr/>
        <a:lstStyle/>
        <a:p>
          <a:endParaRPr lang="de-CH" sz="900"/>
        </a:p>
      </dgm:t>
    </dgm:pt>
    <dgm:pt modelId="{1C5DA14C-3F4B-4056-A614-9BA918A56001}" type="sibTrans" cxnId="{213AFDED-D455-4307-A322-EC084605E2CE}">
      <dgm:prSet/>
      <dgm:spPr/>
      <dgm:t>
        <a:bodyPr/>
        <a:lstStyle/>
        <a:p>
          <a:endParaRPr lang="de-CH"/>
        </a:p>
      </dgm:t>
    </dgm:pt>
    <dgm:pt modelId="{7DC85BFC-B2AF-4BAF-A209-01E0CB4A2190}">
      <dgm:prSet custT="1"/>
      <dgm:spPr>
        <a:solidFill>
          <a:srgbClr val="C00418"/>
        </a:solidFill>
      </dgm:spPr>
      <dgm:t>
        <a:bodyPr/>
        <a:lstStyle/>
        <a:p>
          <a:r>
            <a:rPr lang="de-CH" sz="900" b="0" i="0">
              <a:latin typeface="Arial" panose="020B0604020202020204" pitchFamily="34" charset="0"/>
              <a:cs typeface="Arial" panose="020B0604020202020204" pitchFamily="34" charset="0"/>
            </a:rPr>
            <a:t>Steuergruppe</a:t>
          </a:r>
        </a:p>
      </dgm:t>
    </dgm:pt>
    <dgm:pt modelId="{7412CB35-AEAB-4128-A057-7EB04928F9D5}" type="sibTrans" cxnId="{4F0F5AA4-A6F4-4EC2-B3A9-97A42A1934FD}">
      <dgm:prSet/>
      <dgm:spPr/>
      <dgm:t>
        <a:bodyPr/>
        <a:lstStyle/>
        <a:p>
          <a:endParaRPr lang="de-CH"/>
        </a:p>
      </dgm:t>
    </dgm:pt>
    <dgm:pt modelId="{F074911C-DCDB-403E-9FF8-9813CC822959}" type="parTrans" cxnId="{4F0F5AA4-A6F4-4EC2-B3A9-97A42A1934FD}">
      <dgm:prSet/>
      <dgm:spPr>
        <a:ln>
          <a:solidFill>
            <a:schemeClr val="accent4"/>
          </a:solidFill>
        </a:ln>
      </dgm:spPr>
      <dgm:t>
        <a:bodyPr/>
        <a:lstStyle/>
        <a:p>
          <a:endParaRPr lang="de-CH"/>
        </a:p>
      </dgm:t>
    </dgm:pt>
    <dgm:pt modelId="{94790EE2-9F6D-43C7-AB78-8DB50020C6F5}">
      <dgm:prSet custT="1"/>
      <dgm:spPr>
        <a:solidFill>
          <a:srgbClr val="C00418"/>
        </a:solidFill>
      </dgm:spPr>
      <dgm:t>
        <a:bodyPr/>
        <a:lstStyle/>
        <a:p>
          <a:r>
            <a:rPr lang="de-CH" sz="900" b="0" i="0">
              <a:latin typeface="Arial" panose="020B0604020202020204" pitchFamily="34" charset="0"/>
              <a:cs typeface="Arial" panose="020B0604020202020204" pitchFamily="34" charset="0"/>
            </a:rPr>
            <a:t>Koordination</a:t>
          </a:r>
        </a:p>
      </dgm:t>
    </dgm:pt>
    <dgm:pt modelId="{12254C0B-CBDD-45E3-8C56-198125DF8F2F}" type="sibTrans" cxnId="{57A23993-8330-4720-8F39-A54B7BFBEF95}">
      <dgm:prSet/>
      <dgm:spPr/>
      <dgm:t>
        <a:bodyPr/>
        <a:lstStyle/>
        <a:p>
          <a:endParaRPr lang="de-CH"/>
        </a:p>
      </dgm:t>
    </dgm:pt>
    <dgm:pt modelId="{8E61249D-E6EB-4083-90E1-06D8BBCBB37E}" type="parTrans" cxnId="{57A23993-8330-4720-8F39-A54B7BFBEF95}">
      <dgm:prSet/>
      <dgm:spPr>
        <a:ln w="15875">
          <a:solidFill>
            <a:srgbClr val="C00418"/>
          </a:solidFill>
        </a:ln>
      </dgm:spPr>
      <dgm:t>
        <a:bodyPr/>
        <a:lstStyle/>
        <a:p>
          <a:endParaRPr lang="de-CH" sz="900"/>
        </a:p>
      </dgm:t>
    </dgm:pt>
    <dgm:pt modelId="{9B04C914-AAC8-4051-9E1E-6DB75308B2FE}" type="pres">
      <dgm:prSet presAssocID="{7A632B79-9426-492F-941C-5033B7107EF6}" presName="hierChild1" presStyleCnt="0">
        <dgm:presLayoutVars>
          <dgm:orgChart val="1"/>
          <dgm:chPref val="1"/>
          <dgm:dir/>
          <dgm:animOne val="branch"/>
          <dgm:animLvl val="lvl"/>
          <dgm:resizeHandles/>
        </dgm:presLayoutVars>
      </dgm:prSet>
      <dgm:spPr/>
    </dgm:pt>
    <dgm:pt modelId="{69DEA369-2EE6-4189-A755-9B25E8A845C9}" type="pres">
      <dgm:prSet presAssocID="{7DC85BFC-B2AF-4BAF-A209-01E0CB4A2190}" presName="hierRoot1" presStyleCnt="0">
        <dgm:presLayoutVars>
          <dgm:hierBranch val="init"/>
        </dgm:presLayoutVars>
      </dgm:prSet>
      <dgm:spPr/>
    </dgm:pt>
    <dgm:pt modelId="{D27196B9-F181-4550-AB4C-A6AB11FA7E5E}" type="pres">
      <dgm:prSet presAssocID="{7DC85BFC-B2AF-4BAF-A209-01E0CB4A2190}" presName="rootComposite1" presStyleCnt="0"/>
      <dgm:spPr/>
    </dgm:pt>
    <dgm:pt modelId="{D7C61B1B-231F-4D48-92F8-1E40FA752F5B}" type="pres">
      <dgm:prSet presAssocID="{7DC85BFC-B2AF-4BAF-A209-01E0CB4A2190}" presName="rootText1" presStyleLbl="node0" presStyleIdx="0" presStyleCnt="1" custLinFactNeighborX="666">
        <dgm:presLayoutVars>
          <dgm:chPref val="3"/>
        </dgm:presLayoutVars>
      </dgm:prSet>
      <dgm:spPr/>
    </dgm:pt>
    <dgm:pt modelId="{0374BCC8-94CC-4CA3-8E05-175454FC5D0B}" type="pres">
      <dgm:prSet presAssocID="{7DC85BFC-B2AF-4BAF-A209-01E0CB4A2190}" presName="rootConnector1" presStyleLbl="node1" presStyleIdx="0" presStyleCnt="0"/>
      <dgm:spPr/>
    </dgm:pt>
    <dgm:pt modelId="{02693D7F-719C-421C-8A0B-7EF8C43D704E}" type="pres">
      <dgm:prSet presAssocID="{7DC85BFC-B2AF-4BAF-A209-01E0CB4A2190}" presName="hierChild2" presStyleCnt="0"/>
      <dgm:spPr/>
    </dgm:pt>
    <dgm:pt modelId="{068BEC76-CAFB-A045-B695-B026C9197CCB}" type="pres">
      <dgm:prSet presAssocID="{8E61249D-E6EB-4083-90E1-06D8BBCBB37E}" presName="Name37" presStyleLbl="parChTrans1D2" presStyleIdx="0" presStyleCnt="1"/>
      <dgm:spPr/>
    </dgm:pt>
    <dgm:pt modelId="{6A14B157-2403-49CE-96C1-FA663A0DDEDF}" type="pres">
      <dgm:prSet presAssocID="{94790EE2-9F6D-43C7-AB78-8DB50020C6F5}" presName="hierRoot2" presStyleCnt="0">
        <dgm:presLayoutVars>
          <dgm:hierBranch/>
        </dgm:presLayoutVars>
      </dgm:prSet>
      <dgm:spPr/>
    </dgm:pt>
    <dgm:pt modelId="{CA33172E-BD61-40DD-A000-B628FA252567}" type="pres">
      <dgm:prSet presAssocID="{94790EE2-9F6D-43C7-AB78-8DB50020C6F5}" presName="rootComposite" presStyleCnt="0"/>
      <dgm:spPr/>
    </dgm:pt>
    <dgm:pt modelId="{86A9C8D2-F18B-40C6-889A-4BEEDA7D2B2B}" type="pres">
      <dgm:prSet presAssocID="{94790EE2-9F6D-43C7-AB78-8DB50020C6F5}" presName="rootText" presStyleLbl="node2" presStyleIdx="0" presStyleCnt="1" custLinFactNeighborX="402" custLinFactNeighborY="21165">
        <dgm:presLayoutVars>
          <dgm:chPref val="3"/>
        </dgm:presLayoutVars>
      </dgm:prSet>
      <dgm:spPr/>
    </dgm:pt>
    <dgm:pt modelId="{4344802C-6E0C-4F02-BD82-EBC48A32C4CC}" type="pres">
      <dgm:prSet presAssocID="{94790EE2-9F6D-43C7-AB78-8DB50020C6F5}" presName="rootConnector" presStyleLbl="node2" presStyleIdx="0" presStyleCnt="1"/>
      <dgm:spPr/>
    </dgm:pt>
    <dgm:pt modelId="{E83BF38A-FA8F-402E-B30C-0F0792C6220C}" type="pres">
      <dgm:prSet presAssocID="{94790EE2-9F6D-43C7-AB78-8DB50020C6F5}" presName="hierChild4" presStyleCnt="0"/>
      <dgm:spPr/>
    </dgm:pt>
    <dgm:pt modelId="{06C5B506-1913-4A61-BEE2-3F190B60C4B4}" type="pres">
      <dgm:prSet presAssocID="{7961C0D1-40A3-48EF-ABE2-5A4EE56BE198}" presName="Name35" presStyleLbl="parChTrans1D3" presStyleIdx="0" presStyleCnt="4"/>
      <dgm:spPr/>
    </dgm:pt>
    <dgm:pt modelId="{B6FBFB5E-618F-458B-8C73-496D015EF9D5}" type="pres">
      <dgm:prSet presAssocID="{59019EE2-B13F-4FA6-8806-80CA80962F57}" presName="hierRoot2" presStyleCnt="0">
        <dgm:presLayoutVars>
          <dgm:hierBranch val="init"/>
        </dgm:presLayoutVars>
      </dgm:prSet>
      <dgm:spPr/>
    </dgm:pt>
    <dgm:pt modelId="{115630B3-3C21-4B6A-AB11-FFA0699AFA52}" type="pres">
      <dgm:prSet presAssocID="{59019EE2-B13F-4FA6-8806-80CA80962F57}" presName="rootComposite" presStyleCnt="0"/>
      <dgm:spPr/>
    </dgm:pt>
    <dgm:pt modelId="{27A9DF21-A7C2-4B6E-90FD-63B448FBDE78}" type="pres">
      <dgm:prSet presAssocID="{59019EE2-B13F-4FA6-8806-80CA80962F57}" presName="rootText" presStyleLbl="node3" presStyleIdx="0" presStyleCnt="2" custLinFactNeighborY="-6574">
        <dgm:presLayoutVars>
          <dgm:chPref val="3"/>
        </dgm:presLayoutVars>
      </dgm:prSet>
      <dgm:spPr/>
    </dgm:pt>
    <dgm:pt modelId="{C055630F-1A75-4AE5-8276-15AB91FC0B00}" type="pres">
      <dgm:prSet presAssocID="{59019EE2-B13F-4FA6-8806-80CA80962F57}" presName="rootConnector" presStyleLbl="node3" presStyleIdx="0" presStyleCnt="2"/>
      <dgm:spPr/>
    </dgm:pt>
    <dgm:pt modelId="{CAD7FE70-D816-4D75-B413-CED38503FF5B}" type="pres">
      <dgm:prSet presAssocID="{59019EE2-B13F-4FA6-8806-80CA80962F57}" presName="hierChild4" presStyleCnt="0"/>
      <dgm:spPr/>
    </dgm:pt>
    <dgm:pt modelId="{71E024B8-DC9A-4008-B508-B7BB7D666CCB}" type="pres">
      <dgm:prSet presAssocID="{59019EE2-B13F-4FA6-8806-80CA80962F57}" presName="hierChild5" presStyleCnt="0"/>
      <dgm:spPr/>
    </dgm:pt>
    <dgm:pt modelId="{BDA6F3E5-CBB4-417D-B1EA-E28DA4A72F47}" type="pres">
      <dgm:prSet presAssocID="{51001D2C-FB23-4A28-8B0E-629FBC0AA9B0}" presName="Name35" presStyleLbl="parChTrans1D3" presStyleIdx="1" presStyleCnt="4"/>
      <dgm:spPr/>
    </dgm:pt>
    <dgm:pt modelId="{5F76ABFF-192A-4370-AB45-7E3F15D968D6}" type="pres">
      <dgm:prSet presAssocID="{15CEF97C-140B-4C5D-8E6F-2858DAA0DEB0}" presName="hierRoot2" presStyleCnt="0">
        <dgm:presLayoutVars>
          <dgm:hierBranch val="init"/>
        </dgm:presLayoutVars>
      </dgm:prSet>
      <dgm:spPr/>
    </dgm:pt>
    <dgm:pt modelId="{B3140DFA-FF92-451F-9C01-0A5DE29E1B6E}" type="pres">
      <dgm:prSet presAssocID="{15CEF97C-140B-4C5D-8E6F-2858DAA0DEB0}" presName="rootComposite" presStyleCnt="0"/>
      <dgm:spPr/>
    </dgm:pt>
    <dgm:pt modelId="{948B8675-F9EC-4E91-A66D-B2BB8054E5CD}" type="pres">
      <dgm:prSet presAssocID="{15CEF97C-140B-4C5D-8E6F-2858DAA0DEB0}" presName="rootText" presStyleLbl="node3" presStyleIdx="1" presStyleCnt="2" custLinFactNeighborY="-6574">
        <dgm:presLayoutVars>
          <dgm:chPref val="3"/>
        </dgm:presLayoutVars>
      </dgm:prSet>
      <dgm:spPr/>
    </dgm:pt>
    <dgm:pt modelId="{AFC581BF-C0BA-4C92-BD6C-FBBCAE457F87}" type="pres">
      <dgm:prSet presAssocID="{15CEF97C-140B-4C5D-8E6F-2858DAA0DEB0}" presName="rootConnector" presStyleLbl="node3" presStyleIdx="1" presStyleCnt="2"/>
      <dgm:spPr/>
    </dgm:pt>
    <dgm:pt modelId="{85AE4DD6-AEEA-4779-A29B-B9CE814F5340}" type="pres">
      <dgm:prSet presAssocID="{15CEF97C-140B-4C5D-8E6F-2858DAA0DEB0}" presName="hierChild4" presStyleCnt="0"/>
      <dgm:spPr/>
    </dgm:pt>
    <dgm:pt modelId="{857B4934-7C15-4001-BCF2-6F3EFA49AE1C}" type="pres">
      <dgm:prSet presAssocID="{15CEF97C-140B-4C5D-8E6F-2858DAA0DEB0}" presName="hierChild5" presStyleCnt="0"/>
      <dgm:spPr/>
    </dgm:pt>
    <dgm:pt modelId="{A34B8C75-008A-4EB7-AC1E-AC0E5054ED6E}" type="pres">
      <dgm:prSet presAssocID="{94790EE2-9F6D-43C7-AB78-8DB50020C6F5}" presName="hierChild5" presStyleCnt="0"/>
      <dgm:spPr/>
    </dgm:pt>
    <dgm:pt modelId="{1E7CEEBD-46C1-9043-A8CE-947DE00B515C}" type="pres">
      <dgm:prSet presAssocID="{2C69C2CA-12CE-477A-9006-D999855C837E}" presName="Name111" presStyleLbl="parChTrans1D3" presStyleIdx="2" presStyleCnt="4"/>
      <dgm:spPr/>
    </dgm:pt>
    <dgm:pt modelId="{565D7E60-6B68-C646-8162-D2B58DFE3114}" type="pres">
      <dgm:prSet presAssocID="{6378E302-9C54-46A1-934F-D7A18FC2C4EC}" presName="hierRoot3" presStyleCnt="0">
        <dgm:presLayoutVars>
          <dgm:hierBranch val="init"/>
        </dgm:presLayoutVars>
      </dgm:prSet>
      <dgm:spPr/>
    </dgm:pt>
    <dgm:pt modelId="{FB85869A-8C11-7D43-91BB-67497C37748A}" type="pres">
      <dgm:prSet presAssocID="{6378E302-9C54-46A1-934F-D7A18FC2C4EC}" presName="rootComposite3" presStyleCnt="0"/>
      <dgm:spPr/>
    </dgm:pt>
    <dgm:pt modelId="{EEADF649-624A-4843-9821-D53955D185E2}" type="pres">
      <dgm:prSet presAssocID="{6378E302-9C54-46A1-934F-D7A18FC2C4EC}" presName="rootText3" presStyleLbl="asst2" presStyleIdx="0" presStyleCnt="2" custLinFactNeighborX="-74005" custLinFactNeighborY="18928">
        <dgm:presLayoutVars>
          <dgm:chPref val="3"/>
        </dgm:presLayoutVars>
      </dgm:prSet>
      <dgm:spPr/>
    </dgm:pt>
    <dgm:pt modelId="{31D358D8-3DA4-1C4B-A805-6F3ED16E7E89}" type="pres">
      <dgm:prSet presAssocID="{6378E302-9C54-46A1-934F-D7A18FC2C4EC}" presName="rootConnector3" presStyleLbl="asst2" presStyleIdx="0" presStyleCnt="2"/>
      <dgm:spPr/>
    </dgm:pt>
    <dgm:pt modelId="{ECD27CA4-B54D-4547-A4E2-72630E98B581}" type="pres">
      <dgm:prSet presAssocID="{6378E302-9C54-46A1-934F-D7A18FC2C4EC}" presName="hierChild6" presStyleCnt="0"/>
      <dgm:spPr/>
    </dgm:pt>
    <dgm:pt modelId="{422321FB-1657-904B-80D1-749FF9B58CE6}" type="pres">
      <dgm:prSet presAssocID="{6378E302-9C54-46A1-934F-D7A18FC2C4EC}" presName="hierChild7" presStyleCnt="0"/>
      <dgm:spPr/>
    </dgm:pt>
    <dgm:pt modelId="{05CEA9BD-964B-43FB-8AC8-18E9C10D49CB}" type="pres">
      <dgm:prSet presAssocID="{DEC4BC51-E085-41BB-BD73-2421552E7228}" presName="Name111" presStyleLbl="parChTrans1D3" presStyleIdx="3" presStyleCnt="4"/>
      <dgm:spPr/>
    </dgm:pt>
    <dgm:pt modelId="{D8473C4A-3E6B-4E95-91F6-A246B84A374B}" type="pres">
      <dgm:prSet presAssocID="{45C3B567-E19C-4E60-9F34-C64B333EF63E}" presName="hierRoot3" presStyleCnt="0">
        <dgm:presLayoutVars>
          <dgm:hierBranch val="init"/>
        </dgm:presLayoutVars>
      </dgm:prSet>
      <dgm:spPr/>
    </dgm:pt>
    <dgm:pt modelId="{A2309E9B-C757-4502-B5A1-779C780AE8F8}" type="pres">
      <dgm:prSet presAssocID="{45C3B567-E19C-4E60-9F34-C64B333EF63E}" presName="rootComposite3" presStyleCnt="0"/>
      <dgm:spPr/>
    </dgm:pt>
    <dgm:pt modelId="{707BCD74-9801-47C9-9AD2-9A3AC85BFD4F}" type="pres">
      <dgm:prSet presAssocID="{45C3B567-E19C-4E60-9F34-C64B333EF63E}" presName="rootText3" presStyleLbl="asst2" presStyleIdx="1" presStyleCnt="2" custLinFactNeighborX="74005" custLinFactNeighborY="-25940">
        <dgm:presLayoutVars>
          <dgm:chPref val="3"/>
        </dgm:presLayoutVars>
      </dgm:prSet>
      <dgm:spPr/>
    </dgm:pt>
    <dgm:pt modelId="{567C9D81-FF23-4E1B-B792-B9198369AE77}" type="pres">
      <dgm:prSet presAssocID="{45C3B567-E19C-4E60-9F34-C64B333EF63E}" presName="rootConnector3" presStyleLbl="asst2" presStyleIdx="1" presStyleCnt="2"/>
      <dgm:spPr/>
    </dgm:pt>
    <dgm:pt modelId="{4C2A3F01-2F1B-4E87-83A5-E7A473305B95}" type="pres">
      <dgm:prSet presAssocID="{45C3B567-E19C-4E60-9F34-C64B333EF63E}" presName="hierChild6" presStyleCnt="0"/>
      <dgm:spPr/>
    </dgm:pt>
    <dgm:pt modelId="{B747A1AE-69E6-4A9B-BD6B-13083680DA95}" type="pres">
      <dgm:prSet presAssocID="{45C3B567-E19C-4E60-9F34-C64B333EF63E}" presName="hierChild7" presStyleCnt="0"/>
      <dgm:spPr/>
    </dgm:pt>
    <dgm:pt modelId="{0D3BB92C-17C4-4AAC-A33F-70C8E91AFACB}" type="pres">
      <dgm:prSet presAssocID="{7DC85BFC-B2AF-4BAF-A209-01E0CB4A2190}" presName="hierChild3" presStyleCnt="0"/>
      <dgm:spPr/>
    </dgm:pt>
  </dgm:ptLst>
  <dgm:cxnLst>
    <dgm:cxn modelId="{8F05AE14-AE00-C04A-A905-FC592A1B7034}" type="presOf" srcId="{2C69C2CA-12CE-477A-9006-D999855C837E}" destId="{1E7CEEBD-46C1-9043-A8CE-947DE00B515C}" srcOrd="0" destOrd="0" presId="urn:microsoft.com/office/officeart/2005/8/layout/orgChart1"/>
    <dgm:cxn modelId="{E7959921-2811-4850-9DD9-776D345825A0}" srcId="{94790EE2-9F6D-43C7-AB78-8DB50020C6F5}" destId="{45C3B567-E19C-4E60-9F34-C64B333EF63E}" srcOrd="3" destOrd="0" parTransId="{DEC4BC51-E085-41BB-BD73-2421552E7228}" sibTransId="{7E808E0C-C033-4A62-A37B-B16CAAA2BEDE}"/>
    <dgm:cxn modelId="{0D31E62B-B569-5246-BCAE-B9403E8EF0FD}" type="presOf" srcId="{7DC85BFC-B2AF-4BAF-A209-01E0CB4A2190}" destId="{0374BCC8-94CC-4CA3-8E05-175454FC5D0B}" srcOrd="1" destOrd="0" presId="urn:microsoft.com/office/officeart/2005/8/layout/orgChart1"/>
    <dgm:cxn modelId="{D731323F-DD07-4EF2-9208-7011657581C8}" srcId="{94790EE2-9F6D-43C7-AB78-8DB50020C6F5}" destId="{59019EE2-B13F-4FA6-8806-80CA80962F57}" srcOrd="0" destOrd="0" parTransId="{7961C0D1-40A3-48EF-ABE2-5A4EE56BE198}" sibTransId="{63E1E3D6-29FF-456A-A060-A2D4AA38FD98}"/>
    <dgm:cxn modelId="{D8575054-677E-604D-8B90-C62247152C72}" type="presOf" srcId="{15CEF97C-140B-4C5D-8E6F-2858DAA0DEB0}" destId="{948B8675-F9EC-4E91-A66D-B2BB8054E5CD}" srcOrd="0" destOrd="0" presId="urn:microsoft.com/office/officeart/2005/8/layout/orgChart1"/>
    <dgm:cxn modelId="{9BC87F62-B537-0D4F-9C81-532C3E58FF0E}" type="presOf" srcId="{6378E302-9C54-46A1-934F-D7A18FC2C4EC}" destId="{31D358D8-3DA4-1C4B-A805-6F3ED16E7E89}" srcOrd="1" destOrd="0" presId="urn:microsoft.com/office/officeart/2005/8/layout/orgChart1"/>
    <dgm:cxn modelId="{0A209D7E-1981-4BF2-8A82-87DBDBC835BE}" type="presOf" srcId="{7A632B79-9426-492F-941C-5033B7107EF6}" destId="{9B04C914-AAC8-4051-9E1E-6DB75308B2FE}" srcOrd="0" destOrd="0" presId="urn:microsoft.com/office/officeart/2005/8/layout/orgChart1"/>
    <dgm:cxn modelId="{3AD36684-85F7-984C-9A48-7EC67DA1A648}" type="presOf" srcId="{7DC85BFC-B2AF-4BAF-A209-01E0CB4A2190}" destId="{D7C61B1B-231F-4D48-92F8-1E40FA752F5B}" srcOrd="0" destOrd="0" presId="urn:microsoft.com/office/officeart/2005/8/layout/orgChart1"/>
    <dgm:cxn modelId="{8DCCD68B-CEB2-BA4F-901F-704D7FC36142}" type="presOf" srcId="{6378E302-9C54-46A1-934F-D7A18FC2C4EC}" destId="{EEADF649-624A-4843-9821-D53955D185E2}" srcOrd="0" destOrd="0" presId="urn:microsoft.com/office/officeart/2005/8/layout/orgChart1"/>
    <dgm:cxn modelId="{ECE17A91-1A13-6440-9AAA-CFE7AE1425AD}" type="presOf" srcId="{59019EE2-B13F-4FA6-8806-80CA80962F57}" destId="{27A9DF21-A7C2-4B6E-90FD-63B448FBDE78}" srcOrd="0" destOrd="0" presId="urn:microsoft.com/office/officeart/2005/8/layout/orgChart1"/>
    <dgm:cxn modelId="{57A23993-8330-4720-8F39-A54B7BFBEF95}" srcId="{7DC85BFC-B2AF-4BAF-A209-01E0CB4A2190}" destId="{94790EE2-9F6D-43C7-AB78-8DB50020C6F5}" srcOrd="0" destOrd="0" parTransId="{8E61249D-E6EB-4083-90E1-06D8BBCBB37E}" sibTransId="{12254C0B-CBDD-45E3-8C56-198125DF8F2F}"/>
    <dgm:cxn modelId="{4F0F5AA4-A6F4-4EC2-B3A9-97A42A1934FD}" srcId="{7A632B79-9426-492F-941C-5033B7107EF6}" destId="{7DC85BFC-B2AF-4BAF-A209-01E0CB4A2190}" srcOrd="0" destOrd="0" parTransId="{F074911C-DCDB-403E-9FF8-9813CC822959}" sibTransId="{7412CB35-AEAB-4128-A057-7EB04928F9D5}"/>
    <dgm:cxn modelId="{82E2CCA6-D597-4F47-9371-120A7AAB1561}" type="presOf" srcId="{51001D2C-FB23-4A28-8B0E-629FBC0AA9B0}" destId="{BDA6F3E5-CBB4-417D-B1EA-E28DA4A72F47}" srcOrd="0" destOrd="0" presId="urn:microsoft.com/office/officeart/2005/8/layout/orgChart1"/>
    <dgm:cxn modelId="{EA0C48A7-C633-D944-9A51-713F8F116AE7}" type="presOf" srcId="{8E61249D-E6EB-4083-90E1-06D8BBCBB37E}" destId="{068BEC76-CAFB-A045-B695-B026C9197CCB}" srcOrd="0" destOrd="0" presId="urn:microsoft.com/office/officeart/2005/8/layout/orgChart1"/>
    <dgm:cxn modelId="{951597B2-7489-3D45-9784-B463A8027879}" type="presOf" srcId="{45C3B567-E19C-4E60-9F34-C64B333EF63E}" destId="{567C9D81-FF23-4E1B-B792-B9198369AE77}" srcOrd="1" destOrd="0" presId="urn:microsoft.com/office/officeart/2005/8/layout/orgChart1"/>
    <dgm:cxn modelId="{C8AEE5C4-D5C5-804A-BD6E-304252DBADB3}" type="presOf" srcId="{94790EE2-9F6D-43C7-AB78-8DB50020C6F5}" destId="{86A9C8D2-F18B-40C6-889A-4BEEDA7D2B2B}" srcOrd="0" destOrd="0" presId="urn:microsoft.com/office/officeart/2005/8/layout/orgChart1"/>
    <dgm:cxn modelId="{9E17DCCA-CFE2-BC43-8A25-89C0B9603D40}" type="presOf" srcId="{94790EE2-9F6D-43C7-AB78-8DB50020C6F5}" destId="{4344802C-6E0C-4F02-BD82-EBC48A32C4CC}" srcOrd="1" destOrd="0" presId="urn:microsoft.com/office/officeart/2005/8/layout/orgChart1"/>
    <dgm:cxn modelId="{0352B9D1-B230-494B-99CA-86C740EC8F37}" type="presOf" srcId="{7961C0D1-40A3-48EF-ABE2-5A4EE56BE198}" destId="{06C5B506-1913-4A61-BEE2-3F190B60C4B4}" srcOrd="0" destOrd="0" presId="urn:microsoft.com/office/officeart/2005/8/layout/orgChart1"/>
    <dgm:cxn modelId="{A115EBD1-E6E3-4719-988D-0420148D1F0C}" srcId="{94790EE2-9F6D-43C7-AB78-8DB50020C6F5}" destId="{6378E302-9C54-46A1-934F-D7A18FC2C4EC}" srcOrd="2" destOrd="0" parTransId="{2C69C2CA-12CE-477A-9006-D999855C837E}" sibTransId="{75CBA280-73B0-435B-A4EF-F7472E410A0F}"/>
    <dgm:cxn modelId="{62F111DF-FBE1-3F4F-9F4C-284EC993B90C}" type="presOf" srcId="{59019EE2-B13F-4FA6-8806-80CA80962F57}" destId="{C055630F-1A75-4AE5-8276-15AB91FC0B00}" srcOrd="1" destOrd="0" presId="urn:microsoft.com/office/officeart/2005/8/layout/orgChart1"/>
    <dgm:cxn modelId="{22A7B2E2-867E-DA45-9AFF-86062193D0B2}" type="presOf" srcId="{15CEF97C-140B-4C5D-8E6F-2858DAA0DEB0}" destId="{AFC581BF-C0BA-4C92-BD6C-FBBCAE457F87}" srcOrd="1" destOrd="0" presId="urn:microsoft.com/office/officeart/2005/8/layout/orgChart1"/>
    <dgm:cxn modelId="{213AFDED-D455-4307-A322-EC084605E2CE}" srcId="{94790EE2-9F6D-43C7-AB78-8DB50020C6F5}" destId="{15CEF97C-140B-4C5D-8E6F-2858DAA0DEB0}" srcOrd="1" destOrd="0" parTransId="{51001D2C-FB23-4A28-8B0E-629FBC0AA9B0}" sibTransId="{1C5DA14C-3F4B-4056-A614-9BA918A56001}"/>
    <dgm:cxn modelId="{9CFB85F6-3B10-1E4C-AABA-19C0913F8B31}" type="presOf" srcId="{DEC4BC51-E085-41BB-BD73-2421552E7228}" destId="{05CEA9BD-964B-43FB-8AC8-18E9C10D49CB}" srcOrd="0" destOrd="0" presId="urn:microsoft.com/office/officeart/2005/8/layout/orgChart1"/>
    <dgm:cxn modelId="{FFD0E5FF-8D07-3D4C-9FB3-28BA3CCB3351}" type="presOf" srcId="{45C3B567-E19C-4E60-9F34-C64B333EF63E}" destId="{707BCD74-9801-47C9-9AD2-9A3AC85BFD4F}" srcOrd="0" destOrd="0" presId="urn:microsoft.com/office/officeart/2005/8/layout/orgChart1"/>
    <dgm:cxn modelId="{97F95337-5894-824A-B679-63B957202144}" type="presParOf" srcId="{9B04C914-AAC8-4051-9E1E-6DB75308B2FE}" destId="{69DEA369-2EE6-4189-A755-9B25E8A845C9}" srcOrd="0" destOrd="0" presId="urn:microsoft.com/office/officeart/2005/8/layout/orgChart1"/>
    <dgm:cxn modelId="{FB6402DC-47F7-B544-884C-21F04F533F57}" type="presParOf" srcId="{69DEA369-2EE6-4189-A755-9B25E8A845C9}" destId="{D27196B9-F181-4550-AB4C-A6AB11FA7E5E}" srcOrd="0" destOrd="0" presId="urn:microsoft.com/office/officeart/2005/8/layout/orgChart1"/>
    <dgm:cxn modelId="{1F60EBBA-F6B7-6145-9574-63145896FF43}" type="presParOf" srcId="{D27196B9-F181-4550-AB4C-A6AB11FA7E5E}" destId="{D7C61B1B-231F-4D48-92F8-1E40FA752F5B}" srcOrd="0" destOrd="0" presId="urn:microsoft.com/office/officeart/2005/8/layout/orgChart1"/>
    <dgm:cxn modelId="{08A70F67-0943-8049-8B8F-19307DA272DC}" type="presParOf" srcId="{D27196B9-F181-4550-AB4C-A6AB11FA7E5E}" destId="{0374BCC8-94CC-4CA3-8E05-175454FC5D0B}" srcOrd="1" destOrd="0" presId="urn:microsoft.com/office/officeart/2005/8/layout/orgChart1"/>
    <dgm:cxn modelId="{0F22C943-97DD-8A44-99B2-B24983DE3E7A}" type="presParOf" srcId="{69DEA369-2EE6-4189-A755-9B25E8A845C9}" destId="{02693D7F-719C-421C-8A0B-7EF8C43D704E}" srcOrd="1" destOrd="0" presId="urn:microsoft.com/office/officeart/2005/8/layout/orgChart1"/>
    <dgm:cxn modelId="{C4FAC118-44FC-0A47-9BD6-CC0014F925F7}" type="presParOf" srcId="{02693D7F-719C-421C-8A0B-7EF8C43D704E}" destId="{068BEC76-CAFB-A045-B695-B026C9197CCB}" srcOrd="0" destOrd="0" presId="urn:microsoft.com/office/officeart/2005/8/layout/orgChart1"/>
    <dgm:cxn modelId="{72F10921-8AF4-3549-8036-DCBAA1EB90FD}" type="presParOf" srcId="{02693D7F-719C-421C-8A0B-7EF8C43D704E}" destId="{6A14B157-2403-49CE-96C1-FA663A0DDEDF}" srcOrd="1" destOrd="0" presId="urn:microsoft.com/office/officeart/2005/8/layout/orgChart1"/>
    <dgm:cxn modelId="{CE371E85-129E-2642-A540-5853D85E035C}" type="presParOf" srcId="{6A14B157-2403-49CE-96C1-FA663A0DDEDF}" destId="{CA33172E-BD61-40DD-A000-B628FA252567}" srcOrd="0" destOrd="0" presId="urn:microsoft.com/office/officeart/2005/8/layout/orgChart1"/>
    <dgm:cxn modelId="{FDC13644-C4F2-C041-815F-37938390DD1F}" type="presParOf" srcId="{CA33172E-BD61-40DD-A000-B628FA252567}" destId="{86A9C8D2-F18B-40C6-889A-4BEEDA7D2B2B}" srcOrd="0" destOrd="0" presId="urn:microsoft.com/office/officeart/2005/8/layout/orgChart1"/>
    <dgm:cxn modelId="{C0B0AE83-7320-4948-A5CD-D94A37D5F68E}" type="presParOf" srcId="{CA33172E-BD61-40DD-A000-B628FA252567}" destId="{4344802C-6E0C-4F02-BD82-EBC48A32C4CC}" srcOrd="1" destOrd="0" presId="urn:microsoft.com/office/officeart/2005/8/layout/orgChart1"/>
    <dgm:cxn modelId="{331B5CA2-2F60-5C43-81D0-D52173124D80}" type="presParOf" srcId="{6A14B157-2403-49CE-96C1-FA663A0DDEDF}" destId="{E83BF38A-FA8F-402E-B30C-0F0792C6220C}" srcOrd="1" destOrd="0" presId="urn:microsoft.com/office/officeart/2005/8/layout/orgChart1"/>
    <dgm:cxn modelId="{163DC3A3-1243-1943-BD01-92BA94EDDDD4}" type="presParOf" srcId="{E83BF38A-FA8F-402E-B30C-0F0792C6220C}" destId="{06C5B506-1913-4A61-BEE2-3F190B60C4B4}" srcOrd="0" destOrd="0" presId="urn:microsoft.com/office/officeart/2005/8/layout/orgChart1"/>
    <dgm:cxn modelId="{006114B9-C03C-8744-B572-98ADA3C0DF45}" type="presParOf" srcId="{E83BF38A-FA8F-402E-B30C-0F0792C6220C}" destId="{B6FBFB5E-618F-458B-8C73-496D015EF9D5}" srcOrd="1" destOrd="0" presId="urn:microsoft.com/office/officeart/2005/8/layout/orgChart1"/>
    <dgm:cxn modelId="{1142FB3A-73DF-514E-B5D2-818427815438}" type="presParOf" srcId="{B6FBFB5E-618F-458B-8C73-496D015EF9D5}" destId="{115630B3-3C21-4B6A-AB11-FFA0699AFA52}" srcOrd="0" destOrd="0" presId="urn:microsoft.com/office/officeart/2005/8/layout/orgChart1"/>
    <dgm:cxn modelId="{244573B7-ADFB-9443-830C-5C6D23925BE3}" type="presParOf" srcId="{115630B3-3C21-4B6A-AB11-FFA0699AFA52}" destId="{27A9DF21-A7C2-4B6E-90FD-63B448FBDE78}" srcOrd="0" destOrd="0" presId="urn:microsoft.com/office/officeart/2005/8/layout/orgChart1"/>
    <dgm:cxn modelId="{16B40596-E074-234C-A401-204896E1D4A6}" type="presParOf" srcId="{115630B3-3C21-4B6A-AB11-FFA0699AFA52}" destId="{C055630F-1A75-4AE5-8276-15AB91FC0B00}" srcOrd="1" destOrd="0" presId="urn:microsoft.com/office/officeart/2005/8/layout/orgChart1"/>
    <dgm:cxn modelId="{538C64BE-91F0-D74E-8912-9A234C1ECCE0}" type="presParOf" srcId="{B6FBFB5E-618F-458B-8C73-496D015EF9D5}" destId="{CAD7FE70-D816-4D75-B413-CED38503FF5B}" srcOrd="1" destOrd="0" presId="urn:microsoft.com/office/officeart/2005/8/layout/orgChart1"/>
    <dgm:cxn modelId="{CE218133-EE53-2946-984E-0D6BCBE4278E}" type="presParOf" srcId="{B6FBFB5E-618F-458B-8C73-496D015EF9D5}" destId="{71E024B8-DC9A-4008-B508-B7BB7D666CCB}" srcOrd="2" destOrd="0" presId="urn:microsoft.com/office/officeart/2005/8/layout/orgChart1"/>
    <dgm:cxn modelId="{7892B241-8FE4-6144-80FC-4FF2672EF164}" type="presParOf" srcId="{E83BF38A-FA8F-402E-B30C-0F0792C6220C}" destId="{BDA6F3E5-CBB4-417D-B1EA-E28DA4A72F47}" srcOrd="2" destOrd="0" presId="urn:microsoft.com/office/officeart/2005/8/layout/orgChart1"/>
    <dgm:cxn modelId="{30E49785-26C0-FB44-A6CA-8FCAA946BD1B}" type="presParOf" srcId="{E83BF38A-FA8F-402E-B30C-0F0792C6220C}" destId="{5F76ABFF-192A-4370-AB45-7E3F15D968D6}" srcOrd="3" destOrd="0" presId="urn:microsoft.com/office/officeart/2005/8/layout/orgChart1"/>
    <dgm:cxn modelId="{67F57552-5B67-3F42-B069-75602533B0B9}" type="presParOf" srcId="{5F76ABFF-192A-4370-AB45-7E3F15D968D6}" destId="{B3140DFA-FF92-451F-9C01-0A5DE29E1B6E}" srcOrd="0" destOrd="0" presId="urn:microsoft.com/office/officeart/2005/8/layout/orgChart1"/>
    <dgm:cxn modelId="{9E0335FE-BA96-724F-9998-4406E7139A44}" type="presParOf" srcId="{B3140DFA-FF92-451F-9C01-0A5DE29E1B6E}" destId="{948B8675-F9EC-4E91-A66D-B2BB8054E5CD}" srcOrd="0" destOrd="0" presId="urn:microsoft.com/office/officeart/2005/8/layout/orgChart1"/>
    <dgm:cxn modelId="{7208A2EC-551D-B845-BD0D-2DF8E8F57D07}" type="presParOf" srcId="{B3140DFA-FF92-451F-9C01-0A5DE29E1B6E}" destId="{AFC581BF-C0BA-4C92-BD6C-FBBCAE457F87}" srcOrd="1" destOrd="0" presId="urn:microsoft.com/office/officeart/2005/8/layout/orgChart1"/>
    <dgm:cxn modelId="{A4193456-E15E-D24A-B0E5-8408C6AEAC1F}" type="presParOf" srcId="{5F76ABFF-192A-4370-AB45-7E3F15D968D6}" destId="{85AE4DD6-AEEA-4779-A29B-B9CE814F5340}" srcOrd="1" destOrd="0" presId="urn:microsoft.com/office/officeart/2005/8/layout/orgChart1"/>
    <dgm:cxn modelId="{FA2E2323-5AA5-5847-BCBC-1BFCB56E607C}" type="presParOf" srcId="{5F76ABFF-192A-4370-AB45-7E3F15D968D6}" destId="{857B4934-7C15-4001-BCF2-6F3EFA49AE1C}" srcOrd="2" destOrd="0" presId="urn:microsoft.com/office/officeart/2005/8/layout/orgChart1"/>
    <dgm:cxn modelId="{BB0E0B8B-2C29-B74D-BAE2-B542E84EE1D1}" type="presParOf" srcId="{6A14B157-2403-49CE-96C1-FA663A0DDEDF}" destId="{A34B8C75-008A-4EB7-AC1E-AC0E5054ED6E}" srcOrd="2" destOrd="0" presId="urn:microsoft.com/office/officeart/2005/8/layout/orgChart1"/>
    <dgm:cxn modelId="{1971755C-4362-B24D-A769-8850850BDBAA}" type="presParOf" srcId="{A34B8C75-008A-4EB7-AC1E-AC0E5054ED6E}" destId="{1E7CEEBD-46C1-9043-A8CE-947DE00B515C}" srcOrd="0" destOrd="0" presId="urn:microsoft.com/office/officeart/2005/8/layout/orgChart1"/>
    <dgm:cxn modelId="{82683C2F-A798-5740-B951-749FC0388895}" type="presParOf" srcId="{A34B8C75-008A-4EB7-AC1E-AC0E5054ED6E}" destId="{565D7E60-6B68-C646-8162-D2B58DFE3114}" srcOrd="1" destOrd="0" presId="urn:microsoft.com/office/officeart/2005/8/layout/orgChart1"/>
    <dgm:cxn modelId="{4EDC1402-704E-5245-ABB5-40258FB07E11}" type="presParOf" srcId="{565D7E60-6B68-C646-8162-D2B58DFE3114}" destId="{FB85869A-8C11-7D43-91BB-67497C37748A}" srcOrd="0" destOrd="0" presId="urn:microsoft.com/office/officeart/2005/8/layout/orgChart1"/>
    <dgm:cxn modelId="{A915BC22-64D6-8E49-80B8-0139859F77E2}" type="presParOf" srcId="{FB85869A-8C11-7D43-91BB-67497C37748A}" destId="{EEADF649-624A-4843-9821-D53955D185E2}" srcOrd="0" destOrd="0" presId="urn:microsoft.com/office/officeart/2005/8/layout/orgChart1"/>
    <dgm:cxn modelId="{423968CC-9B3D-B148-825D-9A044E36AEBD}" type="presParOf" srcId="{FB85869A-8C11-7D43-91BB-67497C37748A}" destId="{31D358D8-3DA4-1C4B-A805-6F3ED16E7E89}" srcOrd="1" destOrd="0" presId="urn:microsoft.com/office/officeart/2005/8/layout/orgChart1"/>
    <dgm:cxn modelId="{0A7BF197-7750-A24C-A28E-1EFE7DF0E08A}" type="presParOf" srcId="{565D7E60-6B68-C646-8162-D2B58DFE3114}" destId="{ECD27CA4-B54D-4547-A4E2-72630E98B581}" srcOrd="1" destOrd="0" presId="urn:microsoft.com/office/officeart/2005/8/layout/orgChart1"/>
    <dgm:cxn modelId="{FC6562C4-948D-3143-8D59-02EC501915E1}" type="presParOf" srcId="{565D7E60-6B68-C646-8162-D2B58DFE3114}" destId="{422321FB-1657-904B-80D1-749FF9B58CE6}" srcOrd="2" destOrd="0" presId="urn:microsoft.com/office/officeart/2005/8/layout/orgChart1"/>
    <dgm:cxn modelId="{7D884B0A-6D35-3B4C-B08C-6C8B9B2D07AD}" type="presParOf" srcId="{A34B8C75-008A-4EB7-AC1E-AC0E5054ED6E}" destId="{05CEA9BD-964B-43FB-8AC8-18E9C10D49CB}" srcOrd="2" destOrd="0" presId="urn:microsoft.com/office/officeart/2005/8/layout/orgChart1"/>
    <dgm:cxn modelId="{245C4B53-7D00-3E43-9EE3-80342412FFFB}" type="presParOf" srcId="{A34B8C75-008A-4EB7-AC1E-AC0E5054ED6E}" destId="{D8473C4A-3E6B-4E95-91F6-A246B84A374B}" srcOrd="3" destOrd="0" presId="urn:microsoft.com/office/officeart/2005/8/layout/orgChart1"/>
    <dgm:cxn modelId="{93878448-0730-B446-BD1E-6A3FB03048FA}" type="presParOf" srcId="{D8473C4A-3E6B-4E95-91F6-A246B84A374B}" destId="{A2309E9B-C757-4502-B5A1-779C780AE8F8}" srcOrd="0" destOrd="0" presId="urn:microsoft.com/office/officeart/2005/8/layout/orgChart1"/>
    <dgm:cxn modelId="{F3AE275E-FA20-4440-8F84-8C7629E7682A}" type="presParOf" srcId="{A2309E9B-C757-4502-B5A1-779C780AE8F8}" destId="{707BCD74-9801-47C9-9AD2-9A3AC85BFD4F}" srcOrd="0" destOrd="0" presId="urn:microsoft.com/office/officeart/2005/8/layout/orgChart1"/>
    <dgm:cxn modelId="{972DCF3F-BE1C-6E49-83B0-CEEDBF481104}" type="presParOf" srcId="{A2309E9B-C757-4502-B5A1-779C780AE8F8}" destId="{567C9D81-FF23-4E1B-B792-B9198369AE77}" srcOrd="1" destOrd="0" presId="urn:microsoft.com/office/officeart/2005/8/layout/orgChart1"/>
    <dgm:cxn modelId="{DFC1D478-296E-BA49-A0A4-71294A68259A}" type="presParOf" srcId="{D8473C4A-3E6B-4E95-91F6-A246B84A374B}" destId="{4C2A3F01-2F1B-4E87-83A5-E7A473305B95}" srcOrd="1" destOrd="0" presId="urn:microsoft.com/office/officeart/2005/8/layout/orgChart1"/>
    <dgm:cxn modelId="{F88FC24D-668D-304E-96D2-C15D2B0C23C5}" type="presParOf" srcId="{D8473C4A-3E6B-4E95-91F6-A246B84A374B}" destId="{B747A1AE-69E6-4A9B-BD6B-13083680DA95}" srcOrd="2" destOrd="0" presId="urn:microsoft.com/office/officeart/2005/8/layout/orgChart1"/>
    <dgm:cxn modelId="{78AE1783-2A9D-644E-8106-4149B66A52E2}" type="presParOf" srcId="{69DEA369-2EE6-4189-A755-9B25E8A845C9}" destId="{0D3BB92C-17C4-4AAC-A33F-70C8E91AFACB}" srcOrd="2" destOrd="0" presId="urn:microsoft.com/office/officeart/2005/8/layout/orgChart1"/>
  </dgm:cxnLst>
  <dgm:bg/>
  <dgm:whole>
    <a:ln>
      <a:noFill/>
    </a:ln>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CEA9BD-964B-43FB-8AC8-18E9C10D49CB}">
      <dsp:nvSpPr>
        <dsp:cNvPr id="0" name=""/>
        <dsp:cNvSpPr/>
      </dsp:nvSpPr>
      <dsp:spPr>
        <a:xfrm>
          <a:off x="2161644" y="1002340"/>
          <a:ext cx="640454" cy="170940"/>
        </a:xfrm>
        <a:custGeom>
          <a:avLst/>
          <a:gdLst/>
          <a:ahLst/>
          <a:cxnLst/>
          <a:rect l="0" t="0" r="0" b="0"/>
          <a:pathLst>
            <a:path>
              <a:moveTo>
                <a:pt x="0" y="0"/>
              </a:moveTo>
              <a:lnTo>
                <a:pt x="0" y="170940"/>
              </a:lnTo>
              <a:lnTo>
                <a:pt x="640454" y="170940"/>
              </a:lnTo>
            </a:path>
          </a:pathLst>
        </a:custGeom>
        <a:noFill/>
        <a:ln w="15875" cap="flat" cmpd="sng" algn="ctr">
          <a:solidFill>
            <a:srgbClr val="C00418"/>
          </a:solidFill>
          <a:prstDash val="dash"/>
          <a:miter lim="800000"/>
        </a:ln>
        <a:effectLst/>
      </dsp:spPr>
      <dsp:style>
        <a:lnRef idx="2">
          <a:scrgbClr r="0" g="0" b="0"/>
        </a:lnRef>
        <a:fillRef idx="0">
          <a:scrgbClr r="0" g="0" b="0"/>
        </a:fillRef>
        <a:effectRef idx="0">
          <a:scrgbClr r="0" g="0" b="0"/>
        </a:effectRef>
        <a:fontRef idx="minor"/>
      </dsp:style>
    </dsp:sp>
    <dsp:sp modelId="{1E7CEEBD-46C1-9043-A8CE-947DE00B515C}">
      <dsp:nvSpPr>
        <dsp:cNvPr id="0" name=""/>
        <dsp:cNvSpPr/>
      </dsp:nvSpPr>
      <dsp:spPr>
        <a:xfrm>
          <a:off x="1515067" y="1002340"/>
          <a:ext cx="646576" cy="341778"/>
        </a:xfrm>
        <a:custGeom>
          <a:avLst/>
          <a:gdLst/>
          <a:ahLst/>
          <a:cxnLst/>
          <a:rect l="0" t="0" r="0" b="0"/>
          <a:pathLst>
            <a:path>
              <a:moveTo>
                <a:pt x="646576" y="0"/>
              </a:moveTo>
              <a:lnTo>
                <a:pt x="646576" y="341778"/>
              </a:lnTo>
              <a:lnTo>
                <a:pt x="0" y="341778"/>
              </a:lnTo>
            </a:path>
          </a:pathLst>
        </a:custGeom>
        <a:noFill/>
        <a:ln w="15875" cap="flat" cmpd="sng" algn="ctr">
          <a:solidFill>
            <a:srgbClr val="C00418"/>
          </a:solidFill>
          <a:prstDash val="dash"/>
          <a:miter lim="800000"/>
        </a:ln>
        <a:effectLst/>
      </dsp:spPr>
      <dsp:style>
        <a:lnRef idx="2">
          <a:scrgbClr r="0" g="0" b="0"/>
        </a:lnRef>
        <a:fillRef idx="0">
          <a:scrgbClr r="0" g="0" b="0"/>
        </a:fillRef>
        <a:effectRef idx="0">
          <a:scrgbClr r="0" g="0" b="0"/>
        </a:effectRef>
        <a:fontRef idx="minor"/>
      </dsp:style>
    </dsp:sp>
    <dsp:sp modelId="{BDA6F3E5-CBB4-417D-B1EA-E28DA4A72F47}">
      <dsp:nvSpPr>
        <dsp:cNvPr id="0" name=""/>
        <dsp:cNvSpPr/>
      </dsp:nvSpPr>
      <dsp:spPr>
        <a:xfrm>
          <a:off x="2161644" y="1002340"/>
          <a:ext cx="457653" cy="594973"/>
        </a:xfrm>
        <a:custGeom>
          <a:avLst/>
          <a:gdLst/>
          <a:ahLst/>
          <a:cxnLst/>
          <a:rect l="0" t="0" r="0" b="0"/>
          <a:pathLst>
            <a:path>
              <a:moveTo>
                <a:pt x="0" y="0"/>
              </a:moveTo>
              <a:lnTo>
                <a:pt x="0" y="515014"/>
              </a:lnTo>
              <a:lnTo>
                <a:pt x="457653" y="515014"/>
              </a:lnTo>
              <a:lnTo>
                <a:pt x="457653" y="594973"/>
              </a:lnTo>
            </a:path>
          </a:pathLst>
        </a:custGeom>
        <a:noFill/>
        <a:ln w="15875" cap="flat" cmpd="sng" algn="ctr">
          <a:solidFill>
            <a:srgbClr val="C00418"/>
          </a:solidFill>
          <a:prstDash val="solid"/>
          <a:miter lim="800000"/>
        </a:ln>
        <a:effectLst/>
      </dsp:spPr>
      <dsp:style>
        <a:lnRef idx="2">
          <a:scrgbClr r="0" g="0" b="0"/>
        </a:lnRef>
        <a:fillRef idx="0">
          <a:scrgbClr r="0" g="0" b="0"/>
        </a:fillRef>
        <a:effectRef idx="0">
          <a:scrgbClr r="0" g="0" b="0"/>
        </a:effectRef>
        <a:fontRef idx="minor"/>
      </dsp:style>
    </dsp:sp>
    <dsp:sp modelId="{06C5B506-1913-4A61-BEE2-3F190B60C4B4}">
      <dsp:nvSpPr>
        <dsp:cNvPr id="0" name=""/>
        <dsp:cNvSpPr/>
      </dsp:nvSpPr>
      <dsp:spPr>
        <a:xfrm>
          <a:off x="1697868" y="1002340"/>
          <a:ext cx="463776" cy="594973"/>
        </a:xfrm>
        <a:custGeom>
          <a:avLst/>
          <a:gdLst/>
          <a:ahLst/>
          <a:cxnLst/>
          <a:rect l="0" t="0" r="0" b="0"/>
          <a:pathLst>
            <a:path>
              <a:moveTo>
                <a:pt x="463776" y="0"/>
              </a:moveTo>
              <a:lnTo>
                <a:pt x="463776" y="515014"/>
              </a:lnTo>
              <a:lnTo>
                <a:pt x="0" y="515014"/>
              </a:lnTo>
              <a:lnTo>
                <a:pt x="0" y="594973"/>
              </a:lnTo>
            </a:path>
          </a:pathLst>
        </a:custGeom>
        <a:noFill/>
        <a:ln w="15875" cap="flat" cmpd="sng" algn="ctr">
          <a:solidFill>
            <a:srgbClr val="C00418"/>
          </a:solidFill>
          <a:prstDash val="solid"/>
          <a:miter lim="800000"/>
        </a:ln>
        <a:effectLst/>
      </dsp:spPr>
      <dsp:style>
        <a:lnRef idx="2">
          <a:scrgbClr r="0" g="0" b="0"/>
        </a:lnRef>
        <a:fillRef idx="0">
          <a:scrgbClr r="0" g="0" b="0"/>
        </a:fillRef>
        <a:effectRef idx="0">
          <a:scrgbClr r="0" g="0" b="0"/>
        </a:effectRef>
        <a:fontRef idx="minor"/>
      </dsp:style>
    </dsp:sp>
    <dsp:sp modelId="{068BEC76-CAFB-A045-B695-B026C9197CCB}">
      <dsp:nvSpPr>
        <dsp:cNvPr id="0" name=""/>
        <dsp:cNvSpPr/>
      </dsp:nvSpPr>
      <dsp:spPr>
        <a:xfrm>
          <a:off x="2115924" y="381080"/>
          <a:ext cx="91440" cy="240504"/>
        </a:xfrm>
        <a:custGeom>
          <a:avLst/>
          <a:gdLst/>
          <a:ahLst/>
          <a:cxnLst/>
          <a:rect l="0" t="0" r="0" b="0"/>
          <a:pathLst>
            <a:path>
              <a:moveTo>
                <a:pt x="47730" y="0"/>
              </a:moveTo>
              <a:lnTo>
                <a:pt x="47730" y="160545"/>
              </a:lnTo>
              <a:lnTo>
                <a:pt x="45720" y="160545"/>
              </a:lnTo>
              <a:lnTo>
                <a:pt x="45720" y="240504"/>
              </a:lnTo>
            </a:path>
          </a:pathLst>
        </a:custGeom>
        <a:noFill/>
        <a:ln w="15875" cap="flat" cmpd="sng" algn="ctr">
          <a:solidFill>
            <a:srgbClr val="C00418"/>
          </a:solidFill>
          <a:prstDash val="solid"/>
          <a:miter lim="800000"/>
        </a:ln>
        <a:effectLst/>
      </dsp:spPr>
      <dsp:style>
        <a:lnRef idx="2">
          <a:scrgbClr r="0" g="0" b="0"/>
        </a:lnRef>
        <a:fillRef idx="0">
          <a:scrgbClr r="0" g="0" b="0"/>
        </a:fillRef>
        <a:effectRef idx="0">
          <a:scrgbClr r="0" g="0" b="0"/>
        </a:effectRef>
        <a:fontRef idx="minor"/>
      </dsp:style>
    </dsp:sp>
    <dsp:sp modelId="{D7C61B1B-231F-4D48-92F8-1E40FA752F5B}">
      <dsp:nvSpPr>
        <dsp:cNvPr id="0" name=""/>
        <dsp:cNvSpPr/>
      </dsp:nvSpPr>
      <dsp:spPr>
        <a:xfrm>
          <a:off x="1782899" y="324"/>
          <a:ext cx="761512" cy="380756"/>
        </a:xfrm>
        <a:prstGeom prst="rect">
          <a:avLst/>
        </a:prstGeom>
        <a:solidFill>
          <a:srgbClr val="C0041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0" i="0" kern="1200">
              <a:latin typeface="Arial" panose="020B0604020202020204" pitchFamily="34" charset="0"/>
              <a:cs typeface="Arial" panose="020B0604020202020204" pitchFamily="34" charset="0"/>
            </a:rPr>
            <a:t>Steuergruppe</a:t>
          </a:r>
        </a:p>
      </dsp:txBody>
      <dsp:txXfrm>
        <a:off x="1782899" y="324"/>
        <a:ext cx="761512" cy="380756"/>
      </dsp:txXfrm>
    </dsp:sp>
    <dsp:sp modelId="{86A9C8D2-F18B-40C6-889A-4BEEDA7D2B2B}">
      <dsp:nvSpPr>
        <dsp:cNvPr id="0" name=""/>
        <dsp:cNvSpPr/>
      </dsp:nvSpPr>
      <dsp:spPr>
        <a:xfrm>
          <a:off x="1780888" y="621584"/>
          <a:ext cx="761512" cy="380756"/>
        </a:xfrm>
        <a:prstGeom prst="rect">
          <a:avLst/>
        </a:prstGeom>
        <a:solidFill>
          <a:srgbClr val="C0041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0" i="0" kern="1200">
              <a:latin typeface="Arial" panose="020B0604020202020204" pitchFamily="34" charset="0"/>
              <a:cs typeface="Arial" panose="020B0604020202020204" pitchFamily="34" charset="0"/>
            </a:rPr>
            <a:t>Koordination</a:t>
          </a:r>
        </a:p>
      </dsp:txBody>
      <dsp:txXfrm>
        <a:off x="1780888" y="621584"/>
        <a:ext cx="761512" cy="380756"/>
      </dsp:txXfrm>
    </dsp:sp>
    <dsp:sp modelId="{27A9DF21-A7C2-4B6E-90FD-63B448FBDE78}">
      <dsp:nvSpPr>
        <dsp:cNvPr id="0" name=""/>
        <dsp:cNvSpPr/>
      </dsp:nvSpPr>
      <dsp:spPr>
        <a:xfrm>
          <a:off x="1317112" y="1597313"/>
          <a:ext cx="761512" cy="380756"/>
        </a:xfrm>
        <a:prstGeom prst="rect">
          <a:avLst/>
        </a:prstGeom>
        <a:solidFill>
          <a:srgbClr val="C0041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0" i="0" kern="1200">
              <a:latin typeface="Arial" panose="020B0604020202020204" pitchFamily="34" charset="0"/>
              <a:cs typeface="Arial" panose="020B0604020202020204" pitchFamily="34" charset="0"/>
            </a:rPr>
            <a:t>Arbeitsgruppe</a:t>
          </a:r>
        </a:p>
      </dsp:txBody>
      <dsp:txXfrm>
        <a:off x="1317112" y="1597313"/>
        <a:ext cx="761512" cy="380756"/>
      </dsp:txXfrm>
    </dsp:sp>
    <dsp:sp modelId="{948B8675-F9EC-4E91-A66D-B2BB8054E5CD}">
      <dsp:nvSpPr>
        <dsp:cNvPr id="0" name=""/>
        <dsp:cNvSpPr/>
      </dsp:nvSpPr>
      <dsp:spPr>
        <a:xfrm>
          <a:off x="2238542" y="1597313"/>
          <a:ext cx="761512" cy="380756"/>
        </a:xfrm>
        <a:prstGeom prst="rect">
          <a:avLst/>
        </a:prstGeom>
        <a:solidFill>
          <a:srgbClr val="C0041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0" i="0" kern="1200">
              <a:latin typeface="Arial" panose="020B0604020202020204" pitchFamily="34" charset="0"/>
              <a:cs typeface="Arial" panose="020B0604020202020204" pitchFamily="34" charset="0"/>
            </a:rPr>
            <a:t>Arbeitsgruppe</a:t>
          </a:r>
        </a:p>
      </dsp:txBody>
      <dsp:txXfrm>
        <a:off x="2238542" y="1597313"/>
        <a:ext cx="761512" cy="380756"/>
      </dsp:txXfrm>
    </dsp:sp>
    <dsp:sp modelId="{EEADF649-624A-4843-9821-D53955D185E2}">
      <dsp:nvSpPr>
        <dsp:cNvPr id="0" name=""/>
        <dsp:cNvSpPr/>
      </dsp:nvSpPr>
      <dsp:spPr>
        <a:xfrm>
          <a:off x="753555" y="1153740"/>
          <a:ext cx="761512" cy="380756"/>
        </a:xfrm>
        <a:prstGeom prst="rect">
          <a:avLst/>
        </a:prstGeom>
        <a:solidFill>
          <a:srgbClr val="C00418">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0" i="0" kern="1200">
              <a:latin typeface="Arial" panose="020B0604020202020204" pitchFamily="34" charset="0"/>
              <a:cs typeface="Arial" panose="020B0604020202020204" pitchFamily="34" charset="0"/>
            </a:rPr>
            <a:t>ev. Koordinations-assistenz</a:t>
          </a:r>
        </a:p>
      </dsp:txBody>
      <dsp:txXfrm>
        <a:off x="753555" y="1153740"/>
        <a:ext cx="761512" cy="380756"/>
      </dsp:txXfrm>
    </dsp:sp>
    <dsp:sp modelId="{707BCD74-9801-47C9-9AD2-9A3AC85BFD4F}">
      <dsp:nvSpPr>
        <dsp:cNvPr id="0" name=""/>
        <dsp:cNvSpPr/>
      </dsp:nvSpPr>
      <dsp:spPr>
        <a:xfrm>
          <a:off x="2802099" y="982903"/>
          <a:ext cx="761512" cy="380756"/>
        </a:xfrm>
        <a:prstGeom prst="rect">
          <a:avLst/>
        </a:prstGeom>
        <a:solidFill>
          <a:srgbClr val="C00418">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CH" sz="900" b="0" i="0" kern="1200">
              <a:latin typeface="Arial" panose="020B0604020202020204" pitchFamily="34" charset="0"/>
              <a:cs typeface="Arial" panose="020B0604020202020204" pitchFamily="34" charset="0"/>
            </a:rPr>
            <a:t>ev. Resonanz-gruppe</a:t>
          </a:r>
        </a:p>
      </dsp:txBody>
      <dsp:txXfrm>
        <a:off x="2802099" y="982903"/>
        <a:ext cx="761512" cy="3807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2430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schweizer.rita@gmail.com</dc:creator>
  <cp:keywords/>
  <dc:description/>
  <cp:lastModifiedBy>schweizer.rita@gmail.com</cp:lastModifiedBy>
  <cp:revision>5</cp:revision>
  <dcterms:created xsi:type="dcterms:W3CDTF">2020-02-13T15:00:00Z</dcterms:created>
  <dcterms:modified xsi:type="dcterms:W3CDTF">2020-03-09T22:07:00Z</dcterms:modified>
</cp:coreProperties>
</file>